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1E" w:rsidRPr="00CB7B1E" w:rsidRDefault="00CB7B1E" w:rsidP="00CB7B1E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CB7B1E">
        <w:rPr>
          <w:rFonts w:ascii="Times New Roman" w:hAnsi="Times New Roman"/>
          <w:b/>
          <w:sz w:val="28"/>
          <w:lang w:val="ru-RU"/>
        </w:rPr>
        <w:t>Права детей в семье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 Впервые в истории российского семейного права СК РФ устанавливает права детей в семье. Он рассматривает детей не как объект «родительской власти», а как самостоятельных участников отношений с отцом и матерью, другими родственниками. В этой части семейное право приведено в соответствие с Конвенцией ООН о правах ребенка, участником которой Россия является с 1990 г.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Конвенция признает ребенка личностью, имеющей право на физическое, умственное и социальное развитие в самом полном объеме, а также на свободное выражение своего мнения. Она подтверждает общеизвестную истину, что надежды на будущее любой страны связаны с молодым поколением ее граждан.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СК РФ, как и Конвенция ООН о правах ребенка, признает ребенком лицо, не достигшее 18 лет, и устанавливает основные права детей в семье, реализация которых обеспечивает ребенку возможности для нормального развития и получения надлежащего воспитания. К основным правам ребенка СК РФ относит: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B7B1E" w:rsidRPr="00CB7B1E" w:rsidRDefault="00CB7B1E" w:rsidP="00CB7B1E">
      <w:pPr>
        <w:ind w:firstLine="709"/>
        <w:jc w:val="center"/>
        <w:rPr>
          <w:rFonts w:ascii="Times New Roman" w:hAnsi="Times New Roman"/>
          <w:b/>
          <w:i/>
          <w:sz w:val="28"/>
          <w:lang w:val="ru-RU"/>
        </w:rPr>
      </w:pPr>
      <w:r w:rsidRPr="00CB7B1E">
        <w:rPr>
          <w:rFonts w:ascii="Times New Roman" w:hAnsi="Times New Roman"/>
          <w:b/>
          <w:i/>
          <w:sz w:val="28"/>
          <w:lang w:val="ru-RU"/>
        </w:rPr>
        <w:t>Право жить и воспи</w:t>
      </w:r>
      <w:r w:rsidR="00E10F56">
        <w:rPr>
          <w:rFonts w:ascii="Times New Roman" w:hAnsi="Times New Roman"/>
          <w:b/>
          <w:i/>
          <w:sz w:val="28"/>
          <w:lang w:val="ru-RU"/>
        </w:rPr>
        <w:t>тываться в семье (ст. 54 СК РФ)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Это право является одним из важнейших прав ребенка, поскольку воспитание в семье имеет чрезвычайно </w:t>
      </w:r>
      <w:proofErr w:type="gramStart"/>
      <w:r w:rsidRPr="00CB7B1E">
        <w:rPr>
          <w:rFonts w:ascii="Times New Roman" w:hAnsi="Times New Roman"/>
          <w:sz w:val="28"/>
          <w:lang w:val="ru-RU"/>
        </w:rPr>
        <w:t>важное значение</w:t>
      </w:r>
      <w:proofErr w:type="gramEnd"/>
      <w:r w:rsidRPr="00CB7B1E">
        <w:rPr>
          <w:rFonts w:ascii="Times New Roman" w:hAnsi="Times New Roman"/>
          <w:sz w:val="28"/>
          <w:lang w:val="ru-RU"/>
        </w:rPr>
        <w:t xml:space="preserve"> для его физического и нравственного становления. В процессе воспитания ребенка принимают участие, как правило, все взрослые члены семьи, однако ответственность за воспитание детей возлагается на его родителей. Именно </w:t>
      </w:r>
      <w:proofErr w:type="gramStart"/>
      <w:r w:rsidRPr="00CB7B1E">
        <w:rPr>
          <w:rFonts w:ascii="Times New Roman" w:hAnsi="Times New Roman"/>
          <w:sz w:val="28"/>
          <w:lang w:val="ru-RU"/>
        </w:rPr>
        <w:t>родители</w:t>
      </w:r>
      <w:proofErr w:type="gramEnd"/>
      <w:r w:rsidRPr="00CB7B1E">
        <w:rPr>
          <w:rFonts w:ascii="Times New Roman" w:hAnsi="Times New Roman"/>
          <w:sz w:val="28"/>
          <w:lang w:val="ru-RU"/>
        </w:rPr>
        <w:t xml:space="preserve"> прежде всего помогают ребенку стать полноценным членом общества, воспитывают в нем нравственные принципы, передают жизненный опыт, оказывают воздействие на формирование его характера, влияют на уровень его образования и на все его последующее развитие. В соответствии со статьей 38 Конституции РФ «забота о детях, их воспитание – равное право и обязанность родителей».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Ребенок вправе жить вместе со своими родителями. При отсутствии на то установленных законом оснований ни один государственный орган не вправе разлучить ребенка с родителями. </w:t>
      </w:r>
      <w:proofErr w:type="gramStart"/>
      <w:r w:rsidRPr="00CB7B1E">
        <w:rPr>
          <w:rFonts w:ascii="Times New Roman" w:hAnsi="Times New Roman"/>
          <w:sz w:val="28"/>
          <w:lang w:val="ru-RU"/>
        </w:rPr>
        <w:t>Так, ребенок может быть передан на воспитание другим лицам или помещен в детское учреждение против воли родителей лишь в тех случаях, когда последние лишены родительских прав или ограничены в родительских правах, поскольку суд пришел к выводу, что оставление ребенка у родителей опасно для него (См. 4 настоящей главы).</w:t>
      </w:r>
      <w:proofErr w:type="gramEnd"/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Местом жительства детей в возрасте до 14 лет является место жительства их родителей (ст. 20 ГК РФ). При раздельном проживании родителей они сами определяют, с кем из них будет проживать ребенок, а в случае спора это решает суд исходя из интересов ребенка и с учетом его мнения (п. 3 ст. 65 СК РФ). Несовершеннолетние, достигшие четырнадцати лет, могут выбрать место своего жительства с согласия их родителей.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lastRenderedPageBreak/>
        <w:t>Ребенок также имеет право сохранять связь с обоими родителями в случае разлучения с одним из них (или с обоими). Дети и родители имеют право покидать любую страну, включая свою собственную, и возвращаться в свою страну с целью воссоединения или поддержания личных отношений между собой.</w:t>
      </w:r>
    </w:p>
    <w:p w:rsidR="004A58FC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Дети, оставшиеся по каким-либо причинам без родительского попечения, утратившие возможность жить в своей собственной семье, передаются на попечение органов опеки и попечительства, которые определяют их последующую судьбу. При устройстве таких детей СК РФ исходит из приоритета семейного воспитания детей (ст. 1 СК РФ). Только в случаях, когда устроить ребенка в семью невозможно, предусмотрено помещение его на воспитание и содержание в соответствующее детское учреждение (ст. 123 СК РФ). О формах семейного воспитания детей, оставшихся без попечения родителей, см. гл. 9.</w:t>
      </w:r>
    </w:p>
    <w:p w:rsid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B7B1E" w:rsidRPr="002122C1" w:rsidRDefault="007B7069" w:rsidP="00CB7B1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Д.С.Волков</w:t>
      </w:r>
      <w:bookmarkStart w:id="0" w:name="_GoBack"/>
      <w:bookmarkEnd w:id="0"/>
      <w:r w:rsidR="00CB7B1E">
        <w:rPr>
          <w:rFonts w:ascii="Times New Roman" w:hAnsi="Times New Roman"/>
          <w:sz w:val="28"/>
          <w:szCs w:val="28"/>
          <w:lang w:val="ru-RU"/>
        </w:rPr>
        <w:t>, юрисконсульт</w:t>
      </w:r>
    </w:p>
    <w:p w:rsidR="00CB7B1E" w:rsidRPr="00CB7B1E" w:rsidRDefault="00CB7B1E" w:rsidP="00CB7B1E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sectPr w:rsidR="00CB7B1E" w:rsidRPr="00CB7B1E" w:rsidSect="00CA6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EC" w:rsidRDefault="006D43EC" w:rsidP="00F7658D">
      <w:r>
        <w:separator/>
      </w:r>
    </w:p>
  </w:endnote>
  <w:endnote w:type="continuationSeparator" w:id="0">
    <w:p w:rsidR="006D43EC" w:rsidRDefault="006D43EC" w:rsidP="00F7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EC" w:rsidRDefault="006D43EC" w:rsidP="00F7658D">
      <w:r>
        <w:separator/>
      </w:r>
    </w:p>
  </w:footnote>
  <w:footnote w:type="continuationSeparator" w:id="0">
    <w:p w:rsidR="006D43EC" w:rsidRDefault="006D43EC" w:rsidP="00F7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D" w:rsidRDefault="00F7658D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B1E"/>
    <w:rsid w:val="00094F48"/>
    <w:rsid w:val="003B55A6"/>
    <w:rsid w:val="00460FB1"/>
    <w:rsid w:val="006D43EC"/>
    <w:rsid w:val="006F4E38"/>
    <w:rsid w:val="007B7069"/>
    <w:rsid w:val="00A147D0"/>
    <w:rsid w:val="00AB6FE1"/>
    <w:rsid w:val="00BA3643"/>
    <w:rsid w:val="00C94863"/>
    <w:rsid w:val="00CA66B3"/>
    <w:rsid w:val="00CB7B1E"/>
    <w:rsid w:val="00D21D14"/>
    <w:rsid w:val="00DB3C80"/>
    <w:rsid w:val="00E10F56"/>
    <w:rsid w:val="00F7658D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F765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7658D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F765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765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4</cp:revision>
  <dcterms:created xsi:type="dcterms:W3CDTF">2015-09-30T10:31:00Z</dcterms:created>
  <dcterms:modified xsi:type="dcterms:W3CDTF">2024-10-21T13:00:00Z</dcterms:modified>
</cp:coreProperties>
</file>